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A72E" w14:textId="77777777" w:rsidR="004B7561" w:rsidRPr="001F13AD" w:rsidRDefault="004B7561" w:rsidP="004B7561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31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10.3.1.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Section 2.2.1. and 2.2.2. of Chapter 2.4.2. Infection with </w:t>
      </w:r>
      <w:r w:rsidRPr="00FA4273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B.</w:t>
      </w:r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 xml:space="preserve"> </w:t>
      </w:r>
      <w:proofErr w:type="spellStart"/>
      <w:r w:rsidRPr="00FA4273"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exitiosa</w:t>
      </w:r>
      <w:proofErr w:type="spellEnd"/>
    </w:p>
    <w:p w14:paraId="6803710A" w14:textId="77777777" w:rsidR="004B7561" w:rsidRPr="00264D4B" w:rsidRDefault="004B7561" w:rsidP="004B7561">
      <w:pPr>
        <w:pBdr>
          <w:bottom w:val="single" w:sz="6" w:space="6" w:color="auto"/>
        </w:pBdr>
        <w:spacing w:after="48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</w:pPr>
      <w:r w:rsidRPr="00264D4B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CHAPTER 2.4.2.</w:t>
      </w:r>
      <w:r w:rsidRPr="00264D4B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br/>
      </w:r>
      <w:r w:rsidRPr="00264D4B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 w:bidi="en-US"/>
        </w:rPr>
        <w:br/>
      </w:r>
      <w:r w:rsidRPr="00264D4B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t xml:space="preserve">infection with </w:t>
      </w:r>
      <w:r w:rsidRPr="00264D4B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 w:bidi="en-US"/>
        </w:rPr>
        <w:t>bonamia exitiosa</w:t>
      </w:r>
    </w:p>
    <w:p w14:paraId="67148AF6" w14:textId="77777777" w:rsidR="004B7561" w:rsidRPr="00264D4B" w:rsidRDefault="004B7561" w:rsidP="004B7561">
      <w:pPr>
        <w:spacing w:after="24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  <w:r w:rsidRPr="00264D4B">
        <w:rPr>
          <w:rFonts w:ascii="Söhne" w:eastAsia="Times New Roman" w:hAnsi="Söhne" w:cs="Arial"/>
          <w:sz w:val="18"/>
          <w:szCs w:val="18"/>
        </w:rPr>
        <w:t>[…]</w:t>
      </w:r>
    </w:p>
    <w:p w14:paraId="1A23E2A6" w14:textId="77777777" w:rsidR="004B7561" w:rsidRPr="00264D4B" w:rsidRDefault="004B7561" w:rsidP="004B7561">
      <w:pPr>
        <w:spacing w:after="240" w:line="240" w:lineRule="auto"/>
        <w:ind w:left="851" w:hanging="425"/>
        <w:jc w:val="both"/>
        <w:rPr>
          <w:rFonts w:ascii="Söhne Kräftig" w:eastAsia="MS Mincho" w:hAnsi="Söhne Kräftig" w:cs="Times New Roman"/>
          <w:sz w:val="21"/>
          <w:szCs w:val="20"/>
          <w:lang w:val="da-DK" w:eastAsia="da-DK"/>
        </w:rPr>
      </w:pPr>
      <w:r w:rsidRPr="00264D4B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>2.2.</w:t>
      </w:r>
      <w:r w:rsidRPr="00264D4B">
        <w:rPr>
          <w:rFonts w:ascii="Söhne Kräftig" w:eastAsia="MS Mincho" w:hAnsi="Söhne Kräftig" w:cs="Times New Roman"/>
          <w:sz w:val="21"/>
          <w:szCs w:val="20"/>
          <w:lang w:val="da-DK" w:eastAsia="da-DK"/>
        </w:rPr>
        <w:tab/>
        <w:t>Host factors</w:t>
      </w:r>
    </w:p>
    <w:p w14:paraId="6DBAC7A1" w14:textId="77777777" w:rsidR="004B7561" w:rsidRPr="00264D4B" w:rsidRDefault="004B7561" w:rsidP="004B7561">
      <w:pPr>
        <w:spacing w:after="120" w:line="240" w:lineRule="auto"/>
        <w:ind w:left="1418" w:hanging="567"/>
        <w:jc w:val="both"/>
        <w:rPr>
          <w:rFonts w:ascii="Söhne Kräftig" w:eastAsia="Times New Roman" w:hAnsi="Söhne Kräftig" w:cs="Times New Roman"/>
          <w:bCs/>
          <w:sz w:val="20"/>
          <w:lang w:val="da-DK" w:eastAsia="fr-FR"/>
        </w:rPr>
      </w:pPr>
      <w:r w:rsidRPr="00264D4B">
        <w:rPr>
          <w:rFonts w:ascii="Söhne Kräftig" w:eastAsia="Times New Roman" w:hAnsi="Söhne Kräftig" w:cs="Times New Roman"/>
          <w:bCs/>
          <w:sz w:val="20"/>
          <w:lang w:val="da-DK" w:eastAsia="fr-FR"/>
        </w:rPr>
        <w:t>2.2.1.</w:t>
      </w:r>
      <w:r w:rsidRPr="00264D4B">
        <w:rPr>
          <w:rFonts w:ascii="Söhne Kräftig" w:eastAsia="Times New Roman" w:hAnsi="Söhne Kräftig" w:cs="Times New Roman"/>
          <w:bCs/>
          <w:sz w:val="20"/>
          <w:lang w:val="da-DK" w:eastAsia="fr-FR"/>
        </w:rPr>
        <w:tab/>
        <w:t xml:space="preserve">Susceptible host species </w:t>
      </w:r>
    </w:p>
    <w:p w14:paraId="318956B6" w14:textId="77777777" w:rsidR="004B7561" w:rsidRPr="00264D4B" w:rsidRDefault="004B7561" w:rsidP="004B7561">
      <w:pPr>
        <w:spacing w:after="240" w:line="240" w:lineRule="auto"/>
        <w:ind w:left="850"/>
        <w:jc w:val="both"/>
        <w:rPr>
          <w:rFonts w:ascii="Söhne" w:eastAsia="Times New Roman" w:hAnsi="Söhne" w:cs="Arial"/>
          <w:bCs/>
          <w:iCs/>
          <w:sz w:val="18"/>
          <w:szCs w:val="18"/>
          <w:lang w:val="en-IE"/>
        </w:rPr>
      </w:pPr>
      <w:r w:rsidRPr="00264D4B">
        <w:rPr>
          <w:rFonts w:ascii="Söhne" w:eastAsia="Calibri" w:hAnsi="Söhne" w:cs="Arial"/>
          <w:bCs/>
          <w:color w:val="000000"/>
          <w:sz w:val="18"/>
          <w:szCs w:val="18"/>
          <w:shd w:val="clear" w:color="auto" w:fill="FFFFFF"/>
          <w:lang w:val="da-DK"/>
        </w:rPr>
        <w:t xml:space="preserve">Species that fulfil the criteria for listing as susceptible to infection with </w:t>
      </w:r>
      <w:r w:rsidRPr="00264D4B">
        <w:rPr>
          <w:rFonts w:ascii="Söhne" w:eastAsia="Calibri" w:hAnsi="Söhne" w:cs="Arial"/>
          <w:bCs/>
          <w:i/>
          <w:color w:val="000000"/>
          <w:sz w:val="18"/>
          <w:szCs w:val="18"/>
          <w:shd w:val="clear" w:color="auto" w:fill="FFFFFF"/>
          <w:lang w:val="da-DK"/>
        </w:rPr>
        <w:t>Bonamia exitiosa</w:t>
      </w:r>
      <w:r w:rsidRPr="00264D4B">
        <w:rPr>
          <w:rFonts w:ascii="Söhne" w:eastAsia="Calibri" w:hAnsi="Söhne" w:cs="Arial"/>
          <w:bCs/>
          <w:color w:val="000000"/>
          <w:sz w:val="18"/>
          <w:szCs w:val="18"/>
          <w:shd w:val="clear" w:color="auto" w:fill="FFFFFF"/>
          <w:lang w:val="da-DK"/>
        </w:rPr>
        <w:t xml:space="preserve"> according to Chapter 1.5. of the </w:t>
      </w:r>
      <w:r w:rsidRPr="00264D4B">
        <w:rPr>
          <w:rFonts w:ascii="Söhne" w:eastAsia="Calibri" w:hAnsi="Söhne" w:cs="Arial"/>
          <w:bCs/>
          <w:i/>
          <w:color w:val="000000"/>
          <w:sz w:val="18"/>
          <w:szCs w:val="18"/>
          <w:shd w:val="clear" w:color="auto" w:fill="FFFFFF"/>
          <w:lang w:val="da-DK"/>
        </w:rPr>
        <w:t>Aquatic Animal Health Code</w:t>
      </w:r>
      <w:r w:rsidRPr="00264D4B">
        <w:rPr>
          <w:rFonts w:ascii="Söhne" w:eastAsia="Calibri" w:hAnsi="Söhne" w:cs="Arial"/>
          <w:bCs/>
          <w:color w:val="000000"/>
          <w:sz w:val="18"/>
          <w:szCs w:val="18"/>
          <w:shd w:val="clear" w:color="auto" w:fill="FFFFFF"/>
          <w:lang w:val="da-DK"/>
        </w:rPr>
        <w:t xml:space="preserve"> (</w:t>
      </w:r>
      <w:r w:rsidRPr="00264D4B">
        <w:rPr>
          <w:rFonts w:ascii="Söhne" w:eastAsia="Calibri" w:hAnsi="Söhne" w:cs="Arial"/>
          <w:bCs/>
          <w:i/>
          <w:color w:val="000000"/>
          <w:sz w:val="18"/>
          <w:szCs w:val="18"/>
          <w:shd w:val="clear" w:color="auto" w:fill="FFFFFF"/>
          <w:lang w:val="da-DK"/>
        </w:rPr>
        <w:t>Aquatic Code</w:t>
      </w:r>
      <w:r w:rsidRPr="00264D4B">
        <w:rPr>
          <w:rFonts w:ascii="Söhne" w:eastAsia="Calibri" w:hAnsi="Söhne" w:cs="Arial"/>
          <w:bCs/>
          <w:color w:val="000000"/>
          <w:sz w:val="18"/>
          <w:szCs w:val="18"/>
          <w:shd w:val="clear" w:color="auto" w:fill="FFFFFF"/>
          <w:lang w:val="da-DK"/>
        </w:rPr>
        <w:t xml:space="preserve">) are: </w:t>
      </w:r>
      <w:r w:rsidRPr="00264D4B">
        <w:rPr>
          <w:rFonts w:ascii="Söhne" w:eastAsia="Times New Roman" w:hAnsi="Söhne" w:cs="Arial"/>
          <w:bCs/>
          <w:color w:val="000000"/>
          <w:sz w:val="18"/>
          <w:szCs w:val="18"/>
          <w:lang w:val="da-DK"/>
        </w:rPr>
        <w:t>Argentinean flat oyster (</w:t>
      </w:r>
      <w:r w:rsidRPr="00264D4B">
        <w:rPr>
          <w:rFonts w:ascii="Söhne" w:eastAsia="Times New Roman" w:hAnsi="Söhne" w:cs="Arial"/>
          <w:bCs/>
          <w:i/>
          <w:color w:val="000000"/>
          <w:sz w:val="18"/>
          <w:szCs w:val="18"/>
          <w:lang w:val="da-DK"/>
        </w:rPr>
        <w:t>Ostrea puelchana</w:t>
      </w:r>
      <w:r w:rsidRPr="00264D4B">
        <w:rPr>
          <w:rFonts w:ascii="Söhne" w:eastAsia="Times New Roman" w:hAnsi="Söhne" w:cs="Arial"/>
          <w:bCs/>
          <w:color w:val="000000"/>
          <w:sz w:val="18"/>
          <w:szCs w:val="18"/>
          <w:lang w:val="da-DK"/>
        </w:rPr>
        <w:t xml:space="preserve">), </w:t>
      </w:r>
      <w:r w:rsidRPr="0082060D">
        <w:rPr>
          <w:rFonts w:ascii="Söhne" w:eastAsia="Times New Roman" w:hAnsi="Söhne" w:cs="Arial"/>
          <w:bCs/>
          <w:color w:val="000000"/>
          <w:sz w:val="18"/>
          <w:szCs w:val="18"/>
          <w:highlight w:val="yellow"/>
          <w:u w:val="double"/>
          <w:lang w:val="da-DK"/>
        </w:rPr>
        <w:t>Ariake cupped oyster (</w:t>
      </w:r>
      <w:r w:rsidRPr="0082060D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highlight w:val="yellow"/>
          <w:u w:val="double"/>
          <w:lang w:val="da-DK"/>
        </w:rPr>
        <w:t>Magallana</w:t>
      </w:r>
      <w:r w:rsidRPr="0082060D">
        <w:rPr>
          <w:rFonts w:ascii="Söhne" w:eastAsia="Times New Roman" w:hAnsi="Söhne" w:cs="Arial"/>
          <w:bCs/>
          <w:color w:val="000000"/>
          <w:sz w:val="18"/>
          <w:szCs w:val="18"/>
          <w:highlight w:val="yellow"/>
          <w:u w:val="double"/>
          <w:lang w:val="da-DK"/>
        </w:rPr>
        <w:t xml:space="preserve"> (syn. </w:t>
      </w:r>
      <w:r w:rsidRPr="0082060D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highlight w:val="yellow"/>
          <w:u w:val="double"/>
          <w:lang w:val="da-DK"/>
        </w:rPr>
        <w:t>Crassostrea</w:t>
      </w:r>
      <w:r w:rsidRPr="0082060D">
        <w:rPr>
          <w:rFonts w:ascii="Söhne" w:eastAsia="Times New Roman" w:hAnsi="Söhne" w:cs="Arial"/>
          <w:bCs/>
          <w:color w:val="000000"/>
          <w:sz w:val="18"/>
          <w:szCs w:val="18"/>
          <w:highlight w:val="yellow"/>
          <w:u w:val="double"/>
          <w:lang w:val="da-DK"/>
        </w:rPr>
        <w:t xml:space="preserve">) </w:t>
      </w:r>
      <w:r w:rsidRPr="0082060D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highlight w:val="yellow"/>
          <w:u w:val="double"/>
          <w:lang w:val="da-DK"/>
        </w:rPr>
        <w:t>ariakensis</w:t>
      </w:r>
      <w:r w:rsidRPr="0082060D">
        <w:rPr>
          <w:rFonts w:ascii="Söhne" w:eastAsia="Times New Roman" w:hAnsi="Söhne" w:cs="Arial"/>
          <w:bCs/>
          <w:color w:val="000000"/>
          <w:sz w:val="18"/>
          <w:szCs w:val="18"/>
          <w:highlight w:val="yellow"/>
          <w:u w:val="double"/>
          <w:lang w:val="da-DK"/>
        </w:rPr>
        <w:t>),</w:t>
      </w:r>
      <w:r w:rsidRPr="0082060D">
        <w:rPr>
          <w:rFonts w:ascii="Söhne" w:eastAsia="Times New Roman" w:hAnsi="Söhne" w:cs="Arial"/>
          <w:bCs/>
          <w:color w:val="000000"/>
          <w:sz w:val="18"/>
          <w:szCs w:val="18"/>
          <w:u w:val="double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color w:val="000000"/>
          <w:sz w:val="18"/>
          <w:szCs w:val="18"/>
          <w:lang w:val="da-DK"/>
        </w:rPr>
        <w:t xml:space="preserve">Australian mud oyster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Ostrea angasi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)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,</w:t>
      </w:r>
      <w:r w:rsidRPr="00264D4B">
        <w:rPr>
          <w:rFonts w:ascii="Söhne" w:eastAsia="Times New Roman" w:hAnsi="Söhne" w:cs="Arial"/>
          <w:bCs/>
          <w:color w:val="000000"/>
          <w:sz w:val="18"/>
          <w:szCs w:val="18"/>
          <w:lang w:val="da-DK"/>
        </w:rPr>
        <w:t xml:space="preserve"> Chilean flat oyster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Ostrea chilensis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)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,</w:t>
      </w:r>
      <w:r w:rsidRPr="00264D4B">
        <w:rPr>
          <w:rFonts w:ascii="Söhne" w:eastAsia="Times New Roman" w:hAnsi="Söhne" w:cs="Times New Roman"/>
          <w:bCs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sz w:val="18"/>
          <w:szCs w:val="18"/>
          <w:lang w:val="da-DK"/>
        </w:rPr>
        <w:t>crested oyster</w:t>
      </w:r>
      <w:r w:rsidRPr="00264D4B">
        <w:rPr>
          <w:rFonts w:ascii="Söhne" w:eastAsia="Times New Roman" w:hAnsi="Söhne" w:cs="Arial"/>
          <w:bCs/>
          <w:i/>
          <w:iCs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sz w:val="18"/>
          <w:szCs w:val="18"/>
          <w:lang w:val="da-DK"/>
        </w:rPr>
        <w:t>Ostrea equestris</w:t>
      </w:r>
      <w:r w:rsidRPr="00264D4B">
        <w:rPr>
          <w:rFonts w:ascii="Söhne" w:eastAsia="Times New Roman" w:hAnsi="Söhne" w:cs="Arial"/>
          <w:bCs/>
          <w:iCs/>
          <w:sz w:val="18"/>
          <w:szCs w:val="18"/>
          <w:lang w:val="da-DK"/>
        </w:rPr>
        <w:t>)</w:t>
      </w:r>
      <w:r w:rsidRPr="00264D4B">
        <w:rPr>
          <w:rFonts w:ascii="Söhne" w:eastAsia="Times New Roman" w:hAnsi="Söhne" w:cs="Arial"/>
          <w:bCs/>
          <w:i/>
          <w:iCs/>
          <w:sz w:val="18"/>
          <w:szCs w:val="18"/>
          <w:lang w:val="da-DK"/>
        </w:rPr>
        <w:t>,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eastern oyster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Crassostrea virginica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)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,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European flat oyster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Ostrea edulis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)</w:t>
      </w:r>
      <w:r w:rsidRPr="008F6E2F">
        <w:rPr>
          <w:rFonts w:ascii="Söhne" w:eastAsia="Times New Roman" w:hAnsi="Söhne" w:cs="Arial"/>
          <w:bCs/>
          <w:i/>
          <w:iCs/>
          <w:strike/>
          <w:color w:val="000000"/>
          <w:sz w:val="18"/>
          <w:szCs w:val="18"/>
          <w:highlight w:val="yellow"/>
          <w:lang w:val="da-DK"/>
        </w:rPr>
        <w:t>,</w:t>
      </w:r>
      <w:r w:rsidRPr="008F6E2F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highlight w:val="yellow"/>
          <w:u w:val="double"/>
          <w:lang w:val="da-DK"/>
        </w:rPr>
        <w:t xml:space="preserve"> </w:t>
      </w:r>
      <w:r w:rsidRPr="008F6E2F">
        <w:rPr>
          <w:rFonts w:ascii="Söhne" w:eastAsia="Times New Roman" w:hAnsi="Söhne" w:cs="Arial"/>
          <w:bCs/>
          <w:color w:val="000000"/>
          <w:sz w:val="18"/>
          <w:szCs w:val="18"/>
          <w:highlight w:val="yellow"/>
          <w:u w:val="double"/>
          <w:lang w:val="da-DK"/>
        </w:rPr>
        <w:t>and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Olympia oyster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 xml:space="preserve"> 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(</w:t>
      </w:r>
      <w:r w:rsidRPr="00264D4B">
        <w:rPr>
          <w:rFonts w:ascii="Söhne" w:eastAsia="Times New Roman" w:hAnsi="Söhne" w:cs="Arial"/>
          <w:bCs/>
          <w:i/>
          <w:iCs/>
          <w:color w:val="000000"/>
          <w:sz w:val="18"/>
          <w:szCs w:val="18"/>
          <w:lang w:val="da-DK"/>
        </w:rPr>
        <w:t>Ostrea lurida</w:t>
      </w:r>
      <w:r w:rsidRPr="00264D4B">
        <w:rPr>
          <w:rFonts w:ascii="Söhne" w:eastAsia="Times New Roman" w:hAnsi="Söhne" w:cs="Arial"/>
          <w:bCs/>
          <w:iCs/>
          <w:color w:val="000000"/>
          <w:sz w:val="18"/>
          <w:szCs w:val="18"/>
          <w:lang w:val="da-DK"/>
        </w:rPr>
        <w:t>)</w:t>
      </w:r>
      <w:r>
        <w:rPr>
          <w:rFonts w:ascii="Söhne" w:eastAsia="Times New Roman" w:hAnsi="Söhne" w:cs="Arial"/>
          <w:bCs/>
          <w:iCs/>
          <w:strike/>
          <w:color w:val="000000"/>
          <w:sz w:val="18"/>
          <w:szCs w:val="18"/>
          <w:highlight w:val="yellow"/>
          <w:lang w:val="da-DK"/>
        </w:rPr>
        <w:t xml:space="preserve"> and </w:t>
      </w:r>
      <w:r w:rsidRPr="00FA1AC1">
        <w:rPr>
          <w:rFonts w:ascii="Söhne" w:eastAsia="Times New Roman" w:hAnsi="Söhne" w:cs="Arial"/>
          <w:bCs/>
          <w:iCs/>
          <w:strike/>
          <w:color w:val="000000"/>
          <w:sz w:val="18"/>
          <w:szCs w:val="18"/>
          <w:highlight w:val="yellow"/>
          <w:lang w:val="da-DK"/>
        </w:rPr>
        <w:t xml:space="preserve">Suminoe </w:t>
      </w:r>
      <w:r w:rsidRPr="008F6E2F">
        <w:rPr>
          <w:rFonts w:ascii="Söhne" w:eastAsia="Times New Roman" w:hAnsi="Söhne" w:cs="Arial"/>
          <w:bCs/>
          <w:iCs/>
          <w:strike/>
          <w:color w:val="000000"/>
          <w:sz w:val="18"/>
          <w:szCs w:val="18"/>
          <w:highlight w:val="yellow"/>
          <w:lang w:val="da-DK"/>
        </w:rPr>
        <w:t>oyster</w:t>
      </w:r>
      <w:r w:rsidRPr="008F6E2F">
        <w:rPr>
          <w:rFonts w:ascii="Söhne" w:eastAsia="Times New Roman" w:hAnsi="Söhne" w:cs="Arial"/>
          <w:bCs/>
          <w:i/>
          <w:iCs/>
          <w:strike/>
          <w:color w:val="000000"/>
          <w:sz w:val="18"/>
          <w:szCs w:val="18"/>
          <w:lang w:val="da-DK"/>
        </w:rPr>
        <w:t xml:space="preserve"> </w:t>
      </w:r>
      <w:r w:rsidRPr="00287E67">
        <w:rPr>
          <w:rFonts w:ascii="Söhne" w:eastAsia="Times New Roman" w:hAnsi="Söhne" w:cs="Arial"/>
          <w:bCs/>
          <w:iCs/>
          <w:strike/>
          <w:color w:val="000000"/>
          <w:sz w:val="18"/>
          <w:szCs w:val="18"/>
          <w:highlight w:val="yellow"/>
          <w:lang w:val="da-DK"/>
        </w:rPr>
        <w:t>(</w:t>
      </w:r>
      <w:r w:rsidRPr="00287E67">
        <w:rPr>
          <w:rFonts w:ascii="Söhne" w:eastAsia="Times New Roman" w:hAnsi="Söhne" w:cs="Arial"/>
          <w:bCs/>
          <w:i/>
          <w:strike/>
          <w:color w:val="000000"/>
          <w:sz w:val="18"/>
          <w:szCs w:val="18"/>
          <w:highlight w:val="yellow"/>
          <w:u w:val="double"/>
          <w:lang w:val="da-DK"/>
        </w:rPr>
        <w:t xml:space="preserve">Magallana </w:t>
      </w:r>
      <w:r w:rsidRPr="00287E67">
        <w:rPr>
          <w:rFonts w:ascii="Söhne" w:eastAsia="Times New Roman" w:hAnsi="Söhne" w:cs="Arial"/>
          <w:strike/>
          <w:color w:val="000000"/>
          <w:sz w:val="18"/>
          <w:szCs w:val="18"/>
          <w:highlight w:val="yellow"/>
          <w:u w:val="double"/>
          <w:lang w:val="da-DK"/>
        </w:rPr>
        <w:t>(syn.</w:t>
      </w:r>
      <w:r w:rsidRPr="00287E67">
        <w:rPr>
          <w:rFonts w:ascii="Söhne" w:eastAsia="Times New Roman" w:hAnsi="Söhne" w:cs="Arial"/>
          <w:bCs/>
          <w:i/>
          <w:strike/>
          <w:color w:val="000000"/>
          <w:sz w:val="18"/>
          <w:szCs w:val="18"/>
          <w:highlight w:val="yellow"/>
          <w:u w:val="double"/>
          <w:lang w:val="da-DK"/>
        </w:rPr>
        <w:t xml:space="preserve"> </w:t>
      </w:r>
      <w:r w:rsidRPr="00287E67">
        <w:rPr>
          <w:rFonts w:ascii="Söhne" w:eastAsia="Times New Roman" w:hAnsi="Söhne" w:cs="Arial"/>
          <w:bCs/>
          <w:i/>
          <w:iCs/>
          <w:strike/>
          <w:sz w:val="18"/>
          <w:szCs w:val="18"/>
          <w:highlight w:val="yellow"/>
          <w:lang w:val="en-IE"/>
        </w:rPr>
        <w:t>Crassostrea</w:t>
      </w:r>
      <w:r w:rsidRPr="00287E67">
        <w:rPr>
          <w:rFonts w:ascii="Söhne" w:eastAsia="Times New Roman" w:hAnsi="Söhne" w:cs="Arial"/>
          <w:strike/>
          <w:sz w:val="18"/>
          <w:szCs w:val="18"/>
          <w:highlight w:val="yellow"/>
          <w:u w:val="double"/>
          <w:lang w:val="en-IE"/>
        </w:rPr>
        <w:t>)</w:t>
      </w:r>
      <w:r w:rsidRPr="00287E67">
        <w:rPr>
          <w:rFonts w:ascii="Söhne" w:eastAsia="Times New Roman" w:hAnsi="Söhne" w:cs="Arial"/>
          <w:bCs/>
          <w:i/>
          <w:iCs/>
          <w:strike/>
          <w:sz w:val="18"/>
          <w:szCs w:val="18"/>
          <w:highlight w:val="yellow"/>
          <w:lang w:val="en-IE"/>
        </w:rPr>
        <w:t xml:space="preserve"> </w:t>
      </w:r>
      <w:proofErr w:type="spellStart"/>
      <w:r w:rsidRPr="00287E67">
        <w:rPr>
          <w:rFonts w:ascii="Söhne" w:eastAsia="Times New Roman" w:hAnsi="Söhne" w:cs="Arial"/>
          <w:bCs/>
          <w:i/>
          <w:iCs/>
          <w:strike/>
          <w:sz w:val="18"/>
          <w:szCs w:val="18"/>
          <w:highlight w:val="yellow"/>
          <w:lang w:val="en-IE"/>
        </w:rPr>
        <w:t>ariakensis</w:t>
      </w:r>
      <w:proofErr w:type="spellEnd"/>
      <w:r w:rsidRPr="00287E67">
        <w:rPr>
          <w:rFonts w:ascii="Söhne" w:eastAsia="Times New Roman" w:hAnsi="Söhne" w:cs="Arial"/>
          <w:bCs/>
          <w:iCs/>
          <w:strike/>
          <w:sz w:val="18"/>
          <w:szCs w:val="18"/>
          <w:highlight w:val="yellow"/>
          <w:lang w:val="en-IE"/>
        </w:rPr>
        <w:t>)</w:t>
      </w:r>
      <w:r w:rsidRPr="00264D4B">
        <w:rPr>
          <w:rFonts w:ascii="Söhne" w:eastAsia="Times New Roman" w:hAnsi="Söhne" w:cs="Arial"/>
          <w:bCs/>
          <w:iCs/>
          <w:sz w:val="18"/>
          <w:szCs w:val="18"/>
          <w:lang w:val="en-IE"/>
        </w:rPr>
        <w:t>.</w:t>
      </w:r>
    </w:p>
    <w:p w14:paraId="7CD05B41" w14:textId="77777777" w:rsidR="004B7561" w:rsidRPr="00264D4B" w:rsidRDefault="004B7561" w:rsidP="004B7561">
      <w:pPr>
        <w:spacing w:after="120" w:line="240" w:lineRule="auto"/>
        <w:ind w:left="1418" w:hanging="567"/>
        <w:jc w:val="both"/>
        <w:rPr>
          <w:rFonts w:ascii="Söhne Kräftig" w:eastAsia="Times New Roman" w:hAnsi="Söhne Kräftig" w:cs="Times New Roman"/>
          <w:bCs/>
          <w:sz w:val="20"/>
          <w:szCs w:val="20"/>
          <w:lang w:val="en-GB" w:eastAsia="fr-FR"/>
        </w:rPr>
      </w:pPr>
      <w:r w:rsidRPr="00264D4B">
        <w:rPr>
          <w:rFonts w:ascii="Söhne Kräftig" w:eastAsia="Times New Roman" w:hAnsi="Söhne Kräftig" w:cs="Times New Roman"/>
          <w:bCs/>
          <w:sz w:val="20"/>
          <w:szCs w:val="20"/>
          <w:lang w:val="en-GB" w:eastAsia="fr-FR"/>
        </w:rPr>
        <w:t>2.2.</w:t>
      </w:r>
      <w:r w:rsidRPr="00BB500F" w:rsidDel="0037354F">
        <w:rPr>
          <w:rFonts w:ascii="Söhne Kräftig" w:eastAsia="Times New Roman" w:hAnsi="Söhne Kräftig" w:cs="Times New Roman"/>
          <w:strike/>
          <w:sz w:val="20"/>
          <w:szCs w:val="20"/>
          <w:highlight w:val="yellow"/>
          <w:lang w:val="en-GB" w:eastAsia="fr-FR"/>
        </w:rPr>
        <w:t>1</w:t>
      </w:r>
      <w:r w:rsidRPr="00BB500F">
        <w:rPr>
          <w:rFonts w:ascii="Söhne Kräftig" w:eastAsia="Times New Roman" w:hAnsi="Söhne Kräftig" w:cs="Times New Roman"/>
          <w:sz w:val="20"/>
          <w:szCs w:val="20"/>
          <w:highlight w:val="yellow"/>
          <w:u w:val="double"/>
          <w:lang w:val="en-GB" w:eastAsia="fr-FR"/>
        </w:rPr>
        <w:t>2</w:t>
      </w:r>
      <w:r w:rsidRPr="00264D4B">
        <w:rPr>
          <w:rFonts w:ascii="Söhne Kräftig" w:eastAsia="Times New Roman" w:hAnsi="Söhne Kräftig" w:cs="Times New Roman"/>
          <w:bCs/>
          <w:sz w:val="20"/>
          <w:szCs w:val="20"/>
          <w:lang w:val="en-GB" w:eastAsia="fr-FR"/>
        </w:rPr>
        <w:t>.</w:t>
      </w:r>
      <w:r w:rsidRPr="00264D4B">
        <w:rPr>
          <w:rFonts w:ascii="Söhne Kräftig" w:eastAsia="Times New Roman" w:hAnsi="Söhne Kräftig" w:cs="Times New Roman"/>
          <w:bCs/>
          <w:sz w:val="20"/>
          <w:szCs w:val="20"/>
          <w:lang w:val="en-GB" w:eastAsia="fr-FR"/>
        </w:rPr>
        <w:tab/>
      </w:r>
      <w:r w:rsidRPr="00264D4B">
        <w:rPr>
          <w:rFonts w:ascii="Söhne Kräftig" w:eastAsia="Calibri" w:hAnsi="Söhne Kräftig" w:cs="Arial"/>
          <w:bCs/>
          <w:sz w:val="20"/>
          <w:szCs w:val="20"/>
          <w:lang w:val="en-IE" w:eastAsia="fr-FR" w:bidi="en-US"/>
        </w:rPr>
        <w:t>Species with incomplete evidence for susceptibility</w:t>
      </w:r>
    </w:p>
    <w:p w14:paraId="6049D654" w14:textId="77777777" w:rsidR="004B7561" w:rsidRPr="00264D4B" w:rsidRDefault="004B7561" w:rsidP="004B7561">
      <w:pPr>
        <w:spacing w:after="240" w:line="240" w:lineRule="auto"/>
        <w:ind w:left="850"/>
        <w:jc w:val="both"/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</w:pPr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 xml:space="preserve">Species for which there is incomplete evidence to fulfil the criteria for listing as susceptible to infection with </w:t>
      </w:r>
      <w:r w:rsidRPr="00264D4B">
        <w:rPr>
          <w:rFonts w:ascii="Söhne" w:eastAsia="Times New Roman" w:hAnsi="Söhne" w:cs="Times New Roman"/>
          <w:bCs/>
          <w:i/>
          <w:sz w:val="18"/>
          <w:szCs w:val="18"/>
          <w:lang w:val="en-IE" w:eastAsia="en-CA"/>
        </w:rPr>
        <w:t>B.</w:t>
      </w:r>
      <w:r w:rsidRPr="00264D4B">
        <w:rPr>
          <w:rFonts w:ascii="Arial" w:eastAsia="Times New Roman" w:hAnsi="Arial" w:cs="Arial"/>
          <w:bCs/>
          <w:i/>
          <w:sz w:val="18"/>
          <w:szCs w:val="18"/>
          <w:lang w:val="en-IE" w:eastAsia="en-CA"/>
        </w:rPr>
        <w:t> </w:t>
      </w:r>
      <w:proofErr w:type="spellStart"/>
      <w:r w:rsidRPr="00264D4B">
        <w:rPr>
          <w:rFonts w:ascii="Söhne" w:eastAsia="Times New Roman" w:hAnsi="Söhne" w:cs="Times New Roman"/>
          <w:bCs/>
          <w:i/>
          <w:sz w:val="18"/>
          <w:szCs w:val="18"/>
          <w:lang w:val="en-IE" w:eastAsia="en-CA"/>
        </w:rPr>
        <w:t>exitiosa</w:t>
      </w:r>
      <w:proofErr w:type="spellEnd"/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 xml:space="preserve"> according to Chapter 1.5 of the </w:t>
      </w:r>
      <w:r w:rsidRPr="00264D4B">
        <w:rPr>
          <w:rFonts w:ascii="Söhne" w:eastAsia="Times New Roman" w:hAnsi="Söhne" w:cs="Times New Roman"/>
          <w:bCs/>
          <w:i/>
          <w:sz w:val="18"/>
          <w:szCs w:val="18"/>
          <w:lang w:val="en-IE" w:eastAsia="en-CA"/>
        </w:rPr>
        <w:t>Aquatic Code</w:t>
      </w:r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 xml:space="preserve"> are: </w:t>
      </w:r>
      <w:r w:rsidRPr="00264D4B">
        <w:rPr>
          <w:rFonts w:ascii="Söhne" w:eastAsia="Times New Roman" w:hAnsi="Söhne" w:cs="Times New Roman"/>
          <w:bCs/>
          <w:iCs/>
          <w:color w:val="000000"/>
          <w:sz w:val="18"/>
          <w:szCs w:val="18"/>
          <w:lang w:val="en-IE"/>
        </w:rPr>
        <w:t>dwarf oyster</w:t>
      </w:r>
      <w:r w:rsidRPr="00264D4B">
        <w:rPr>
          <w:rFonts w:ascii="Söhne" w:eastAsia="Times New Roman" w:hAnsi="Söhne" w:cs="Times New Roman"/>
          <w:bCs/>
          <w:i/>
          <w:iCs/>
          <w:color w:val="000000"/>
          <w:sz w:val="18"/>
          <w:szCs w:val="18"/>
          <w:lang w:val="en-IE"/>
        </w:rPr>
        <w:t xml:space="preserve"> </w:t>
      </w:r>
      <w:r w:rsidRPr="00264D4B">
        <w:rPr>
          <w:rFonts w:ascii="Söhne" w:eastAsia="Times New Roman" w:hAnsi="Söhne" w:cs="Times New Roman"/>
          <w:bCs/>
          <w:color w:val="000000"/>
          <w:sz w:val="18"/>
          <w:szCs w:val="18"/>
          <w:lang w:val="en-IE"/>
        </w:rPr>
        <w:t>(</w:t>
      </w:r>
      <w:r w:rsidRPr="00264D4B">
        <w:rPr>
          <w:rFonts w:ascii="Söhne" w:eastAsia="Times New Roman" w:hAnsi="Söhne" w:cs="Times New Roman"/>
          <w:bCs/>
          <w:i/>
          <w:iCs/>
          <w:color w:val="000000"/>
          <w:sz w:val="18"/>
          <w:szCs w:val="18"/>
          <w:lang w:val="en-IE"/>
        </w:rPr>
        <w:t xml:space="preserve">Ostrea </w:t>
      </w:r>
      <w:proofErr w:type="spellStart"/>
      <w:r w:rsidRPr="00264D4B">
        <w:rPr>
          <w:rFonts w:ascii="Söhne" w:eastAsia="Times New Roman" w:hAnsi="Söhne" w:cs="Times New Roman"/>
          <w:bCs/>
          <w:i/>
          <w:iCs/>
          <w:color w:val="000000"/>
          <w:sz w:val="18"/>
          <w:szCs w:val="18"/>
          <w:lang w:val="en-IE"/>
        </w:rPr>
        <w:t>stentina</w:t>
      </w:r>
      <w:proofErr w:type="spellEnd"/>
      <w:r w:rsidRPr="00264D4B">
        <w:rPr>
          <w:rFonts w:ascii="Söhne" w:eastAsia="Times New Roman" w:hAnsi="Söhne" w:cs="Times New Roman"/>
          <w:bCs/>
          <w:color w:val="000000"/>
          <w:sz w:val="18"/>
          <w:szCs w:val="18"/>
          <w:lang w:val="en-IE"/>
        </w:rPr>
        <w:t>).</w:t>
      </w:r>
    </w:p>
    <w:p w14:paraId="0BB04F54" w14:textId="77777777" w:rsidR="004B7561" w:rsidRPr="00264D4B" w:rsidRDefault="004B7561" w:rsidP="004B7561">
      <w:pPr>
        <w:spacing w:after="240" w:line="240" w:lineRule="auto"/>
        <w:ind w:left="850"/>
        <w:jc w:val="both"/>
        <w:rPr>
          <w:rFonts w:ascii="Söhne" w:eastAsia="Times New Roman" w:hAnsi="Söhne" w:cs="Times New Roman"/>
          <w:bCs/>
          <w:sz w:val="18"/>
          <w:szCs w:val="18"/>
          <w:lang w:val="en-IE"/>
        </w:rPr>
      </w:pPr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>In addition, pathogen-specific positive polymerase chain reaction (PCR) results have been reported in the following species, but no active infection has been demonstrated: Pacific cupped oyster (</w:t>
      </w:r>
      <w:proofErr w:type="spellStart"/>
      <w:r w:rsidRPr="00264D4B">
        <w:rPr>
          <w:rFonts w:ascii="Söhne" w:eastAsia="Times New Roman" w:hAnsi="Söhne" w:cs="Arial"/>
          <w:bCs/>
          <w:i/>
          <w:color w:val="000000"/>
          <w:sz w:val="18"/>
          <w:szCs w:val="18"/>
          <w:u w:val="double"/>
          <w:lang w:val="en-IE"/>
        </w:rPr>
        <w:t>Magallana</w:t>
      </w:r>
      <w:proofErr w:type="spellEnd"/>
      <w:r w:rsidRPr="00264D4B">
        <w:rPr>
          <w:rFonts w:ascii="Söhne" w:eastAsia="Times New Roman" w:hAnsi="Söhne" w:cs="Arial"/>
          <w:bCs/>
          <w:i/>
          <w:color w:val="000000"/>
          <w:sz w:val="18"/>
          <w:szCs w:val="18"/>
          <w:u w:val="double"/>
          <w:lang w:val="en-IE"/>
        </w:rPr>
        <w:t xml:space="preserve"> </w:t>
      </w:r>
      <w:r w:rsidRPr="00264D4B">
        <w:rPr>
          <w:rFonts w:ascii="Söhne" w:eastAsia="Times New Roman" w:hAnsi="Söhne" w:cs="Arial"/>
          <w:color w:val="000000"/>
          <w:sz w:val="18"/>
          <w:szCs w:val="18"/>
          <w:u w:val="double"/>
          <w:lang w:val="en-IE"/>
        </w:rPr>
        <w:t>[syn.</w:t>
      </w:r>
      <w:r w:rsidRPr="00264D4B">
        <w:rPr>
          <w:rFonts w:ascii="Söhne" w:eastAsia="Times New Roman" w:hAnsi="Söhne" w:cs="Arial"/>
          <w:bCs/>
          <w:i/>
          <w:color w:val="000000"/>
          <w:sz w:val="18"/>
          <w:szCs w:val="18"/>
          <w:u w:val="double"/>
          <w:lang w:val="en-IE"/>
        </w:rPr>
        <w:t xml:space="preserve"> </w:t>
      </w:r>
      <w:r w:rsidRPr="00264D4B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>Crassostrea</w:t>
      </w:r>
      <w:r w:rsidRPr="00264D4B">
        <w:rPr>
          <w:rFonts w:ascii="Söhne" w:eastAsia="Times New Roman" w:hAnsi="Söhne" w:cs="Arial"/>
          <w:sz w:val="18"/>
          <w:szCs w:val="18"/>
          <w:u w:val="double"/>
          <w:lang w:val="en-IE"/>
        </w:rPr>
        <w:t>]</w:t>
      </w:r>
      <w:r w:rsidRPr="00264D4B">
        <w:rPr>
          <w:rFonts w:ascii="Söhne" w:eastAsia="Times New Roman" w:hAnsi="Söhne" w:cs="Arial"/>
          <w:bCs/>
          <w:i/>
          <w:iCs/>
          <w:sz w:val="18"/>
          <w:szCs w:val="18"/>
          <w:lang w:val="en-IE"/>
        </w:rPr>
        <w:t xml:space="preserve"> </w:t>
      </w:r>
      <w:r w:rsidRPr="00264D4B">
        <w:rPr>
          <w:rFonts w:ascii="Söhne" w:eastAsia="Times New Roman" w:hAnsi="Söhne" w:cs="Times New Roman"/>
          <w:bCs/>
          <w:i/>
          <w:sz w:val="18"/>
          <w:szCs w:val="18"/>
          <w:lang w:val="en-IE" w:eastAsia="en-CA"/>
        </w:rPr>
        <w:t>gigas</w:t>
      </w:r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>) and Sydney rock oyster (</w:t>
      </w:r>
      <w:r w:rsidRPr="00264D4B">
        <w:rPr>
          <w:rFonts w:ascii="Söhne" w:eastAsia="Times New Roman" w:hAnsi="Söhne" w:cs="Times New Roman"/>
          <w:bCs/>
          <w:i/>
          <w:sz w:val="18"/>
          <w:szCs w:val="18"/>
          <w:lang w:val="en-IE" w:eastAsia="en-CA"/>
        </w:rPr>
        <w:t>Saccostrea glomerata</w:t>
      </w:r>
      <w:r w:rsidRPr="00264D4B">
        <w:rPr>
          <w:rFonts w:ascii="Söhne" w:eastAsia="Times New Roman" w:hAnsi="Söhne" w:cs="Times New Roman"/>
          <w:bCs/>
          <w:sz w:val="18"/>
          <w:szCs w:val="18"/>
          <w:lang w:val="en-IE" w:eastAsia="en-CA"/>
        </w:rPr>
        <w:t>).</w:t>
      </w:r>
    </w:p>
    <w:p w14:paraId="05DFF1D5" w14:textId="77777777" w:rsidR="004B7561" w:rsidRPr="00264D4B" w:rsidRDefault="004B7561" w:rsidP="004B7561">
      <w:pPr>
        <w:spacing w:after="24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  <w:bookmarkStart w:id="0" w:name="_Hlk115437953"/>
      <w:r w:rsidRPr="00264D4B">
        <w:rPr>
          <w:rFonts w:ascii="Söhne" w:eastAsia="Times New Roman" w:hAnsi="Söhne" w:cs="Arial"/>
          <w:sz w:val="18"/>
          <w:szCs w:val="18"/>
        </w:rPr>
        <w:t>[…]</w:t>
      </w:r>
    </w:p>
    <w:p w14:paraId="7B4D2136" w14:textId="77777777" w:rsidR="004B7561" w:rsidRDefault="004B7561" w:rsidP="004B7561">
      <w:pPr>
        <w:jc w:val="center"/>
      </w:pPr>
      <w:r w:rsidRPr="00264D4B">
        <w:rPr>
          <w:rFonts w:ascii="Calibri" w:eastAsia="Calibri" w:hAnsi="Calibri" w:cs="Arial"/>
        </w:rPr>
        <w:t>____________________________</w:t>
      </w:r>
      <w:bookmarkEnd w:id="0"/>
    </w:p>
    <w:p w14:paraId="79D26143" w14:textId="77777777" w:rsidR="004B7561" w:rsidRDefault="004B7561"/>
    <w:sectPr w:rsidR="004B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1"/>
    <w:rsid w:val="004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7437"/>
  <w15:chartTrackingRefBased/>
  <w15:docId w15:val="{5781E931-8D6D-4ACB-B839-1868DD9A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6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31. Item 10.3.1. – Section 2.2.1. and 2.2.2. of Chapter 2.4.2. Infection with B. exitiosa</dc:title>
  <dc:subject/>
  <dc:creator>Egrie, Paul - MRP-APHIS</dc:creator>
  <cp:keywords/>
  <dc:description/>
  <cp:lastModifiedBy>Egrie, Paul - MRP-APHIS</cp:lastModifiedBy>
  <cp:revision>1</cp:revision>
  <dcterms:created xsi:type="dcterms:W3CDTF">2023-04-06T10:04:00Z</dcterms:created>
  <dcterms:modified xsi:type="dcterms:W3CDTF">2023-04-06T10:07:00Z</dcterms:modified>
</cp:coreProperties>
</file>