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t xml:space="preserve">Header: Your youth program can help stop </w:t>
      </w:r>
      <w:r w:rsidDel="00000000" w:rsidR="00000000" w:rsidRPr="00000000">
        <w:rPr>
          <w:b w:val="1"/>
          <w:rtl w:val="0"/>
        </w:rPr>
        <w:t xml:space="preserve">invasive pests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Dear Program Leader,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Invasive insects and plants pose a major threat to our country. These hungry pests can harm our nation’s parks and forests, destroy crops, eliminate jobs, and cause billions of dollars of damage! But, you and the youth you work with can help stop them.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Leave Hungry Pests Behind service learning curriculum, available for FREE from USDA, teaches youth how to identify Hungry Pests, recognize the damage they cause, and prevent them from spreading. Through workshops and community service projects, students of all ages can learn how to take action to protect our country’s farms and the environment.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Plus, additional </w:t>
      </w:r>
      <w:r w:rsidDel="00000000" w:rsidR="00000000" w:rsidRPr="00000000">
        <w:rPr>
          <w:b w:val="1"/>
          <w:rtl w:val="0"/>
        </w:rPr>
        <w:t xml:space="preserve">free</w:t>
      </w:r>
      <w:r w:rsidDel="00000000" w:rsidR="00000000" w:rsidRPr="00000000">
        <w:rPr>
          <w:rtl w:val="0"/>
        </w:rPr>
        <w:t xml:space="preserve"> Educator Tools include videos, online games, infotext articles, and more. Download them today and help youth join the fight against Hungry Pests!</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jc w:val="center"/>
        <w:rPr/>
      </w:pPr>
      <w:r w:rsidDel="00000000" w:rsidR="00000000" w:rsidRPr="00000000">
        <w:rPr>
          <w:rtl w:val="0"/>
        </w:rPr>
        <w:t xml:space="preserve">&lt;Download Now Button&gt;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